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before="0" w:after="0" w:line="240" w:lineRule="auto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  <w:t>马钢宏飞电力能源有限公司</w:t>
      </w:r>
    </w:p>
    <w:p>
      <w:pPr>
        <w:autoSpaceDE/>
        <w:autoSpaceDN/>
        <w:spacing w:before="0" w:after="0" w:line="240" w:lineRule="auto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  <w:t>企业信息公开报告</w:t>
      </w:r>
    </w:p>
    <w:p>
      <w:pPr>
        <w:autoSpaceDE/>
        <w:autoSpaceDN/>
        <w:spacing w:before="0" w:after="0" w:line="240" w:lineRule="auto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</w:pPr>
    </w:p>
    <w:p>
      <w:pPr>
        <w:pStyle w:val="8"/>
        <w:numPr>
          <w:ilvl w:val="0"/>
          <w:numId w:val="0"/>
        </w:num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一、企业基本信息</w:t>
      </w:r>
    </w:p>
    <w:p>
      <w:pPr>
        <w:keepNext w:val="0"/>
        <w:keepLines w:val="0"/>
        <w:widowControl/>
        <w:suppressLineNumbers w:val="0"/>
        <w:ind w:left="638" w:leftChars="29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马钢宏飞电力能源有限公司</w:t>
      </w:r>
      <w:r>
        <w:rPr>
          <w:rFonts w:hint="eastAsia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bidi="ar-SA"/>
        </w:rPr>
        <w:t>以下简称“公司”</w:t>
      </w:r>
      <w:r>
        <w:rPr>
          <w:rFonts w:hint="eastAsia" w:cs="仿宋_GB2312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widowControl/>
        <w:suppressLineNumbers w:val="0"/>
        <w:ind w:left="669" w:leftChars="304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企业类型：其他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有限责任公司（非自然人投资或控股的法人独资）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统一社会信用代码：91340500MA2T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U</w:t>
      </w:r>
      <w:r>
        <w:rPr>
          <w:rFonts w:hint="eastAsia" w:ascii="仿宋_GB2312" w:hAnsi="仿宋_GB2312" w:eastAsia="仿宋_GB2312" w:cs="仿宋_GB2312"/>
          <w:sz w:val="32"/>
          <w:szCs w:val="32"/>
        </w:rPr>
        <w:t>PN133</w:t>
      </w:r>
    </w:p>
    <w:p>
      <w:pPr>
        <w:pStyle w:val="8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0555-2875560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注册资本：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10000万人民币</w:t>
      </w:r>
    </w:p>
    <w:p>
      <w:pPr>
        <w:pStyle w:val="8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成立时间：20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8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法定代表人：李怀迁</w:t>
      </w:r>
    </w:p>
    <w:p>
      <w:pPr>
        <w:keepNext w:val="0"/>
        <w:keepLines w:val="0"/>
        <w:widowControl/>
        <w:suppressLineNumbers w:val="0"/>
        <w:ind w:left="669" w:leftChars="304" w:firstLine="0" w:firstLineChars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住所：慈湖高新区双创示范基地（慈湖河路与葛羊路交叉口东北角）</w:t>
      </w:r>
    </w:p>
    <w:p>
      <w:pPr>
        <w:pStyle w:val="2"/>
        <w:ind w:left="669" w:leftChars="304" w:firstLine="0" w:firstLineChars="0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经营范围：售电业务，配电业务，综合能源供应业务，电力运维服务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（依法须经批准的项目，经相关部门批准后方可开展经营活动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pStyle w:val="8"/>
        <w:numPr>
          <w:ilvl w:val="0"/>
          <w:numId w:val="1"/>
        </w:num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公司治理及管理架构、重要人事变动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1、公司设股东会，由全体股东组成，是公司的最高权力机构。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2、公司设董事会，由5名董事组成，对公司的发展目标和重大经，活动作出决策，维护股东权益，是公司的决策机构。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3、公司设总经理1名，副总经理2名，财务负责人1名，经董事会聘任，组织实施公司经营方针，是公司的经营层。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4、公司设监事会，成员3人，是公司的监督机构，对公司的财务和董事、经营者的行为发挥监督作用。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5、公司下设部门4个，即综合管理部、市场营销部、技术服务部、财务部。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6、2021年3月25日，马钢集团公司机关党委会研究决定：成立中共马钢宏飞电力能源有限公司支部委员会，隶属于设备管理部党总支。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 w:eastAsia="zh-CN" w:bidi="zh-CN"/>
        </w:rPr>
        <w:t>7、2021年10月25日，马钢股干【2021】17号提名陆强为马钢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zh-CN"/>
        </w:rPr>
        <w:t>宏飞电力能源有限公司董事长人选，经马钢宏飞第一届第六次股东会决议，选举陆强为公司法人代表职务。免去李怀迁董事职务，选举冯文雄为公司董事。免去程青平监事职务，选举耿景艳为公司监事职务。</w:t>
      </w:r>
    </w:p>
    <w:p>
      <w:pPr>
        <w:pStyle w:val="8"/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企业主要财务状况和经营成果、国有资本保值增值情况</w:t>
      </w:r>
    </w:p>
    <w:p>
      <w:pPr>
        <w:pStyle w:val="8"/>
        <w:numPr>
          <w:ilvl w:val="0"/>
          <w:numId w:val="0"/>
        </w:numPr>
        <w:ind w:leftChars="0"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2021年末公司资产总额10794万元，资产负债率2%，营业总收入8199万元，利润总额438万元，国有资产保增值率103.04%。2021年上缴税金</w:t>
      </w:r>
      <w:r>
        <w:rPr>
          <w:rFonts w:hint="eastAsia" w:cs="仿宋_GB2312"/>
          <w:kern w:val="2"/>
          <w:sz w:val="32"/>
          <w:szCs w:val="32"/>
          <w:lang w:val="en-US" w:eastAsia="zh-CN" w:bidi="ar-SA"/>
        </w:rPr>
        <w:t>237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万元。</w:t>
      </w:r>
    </w:p>
    <w:p>
      <w:pPr>
        <w:autoSpaceDE/>
        <w:autoSpaceDN/>
        <w:spacing w:before="0" w:after="0" w:line="240" w:lineRule="auto"/>
        <w:ind w:left="293" w:leftChars="133" w:right="0" w:firstLine="480" w:firstLineChars="150"/>
        <w:jc w:val="both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1580" w:right="1200" w:bottom="280" w:left="14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F84AD6"/>
    <w:multiLevelType w:val="singleLevel"/>
    <w:tmpl w:val="40F84AD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xODkwZDFiNDE5ZjNiMmExODIxYzJlNGY3NTMwZDMifQ=="/>
  </w:docVars>
  <w:rsids>
    <w:rsidRoot w:val="00000000"/>
    <w:rsid w:val="02FB430F"/>
    <w:rsid w:val="05F605B8"/>
    <w:rsid w:val="09C53181"/>
    <w:rsid w:val="124B0129"/>
    <w:rsid w:val="17BF4B14"/>
    <w:rsid w:val="1B9A3778"/>
    <w:rsid w:val="26DB1135"/>
    <w:rsid w:val="301409D5"/>
    <w:rsid w:val="3CF735BC"/>
    <w:rsid w:val="40A4279F"/>
    <w:rsid w:val="42295053"/>
    <w:rsid w:val="43545716"/>
    <w:rsid w:val="44856364"/>
    <w:rsid w:val="4E523A45"/>
    <w:rsid w:val="52A671BD"/>
    <w:rsid w:val="754E7388"/>
    <w:rsid w:val="7EEC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pPr>
      <w:spacing w:before="190"/>
      <w:ind w:left="74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706</Words>
  <Characters>780</Characters>
  <TotalTime>4</TotalTime>
  <ScaleCrop>false</ScaleCrop>
  <LinksUpToDate>false</LinksUpToDate>
  <CharactersWithSpaces>781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2022-05-18T02:58:00Z</dcterms:created>
  <dc:creator>User</dc:creator>
  <cp:lastModifiedBy>Dell</cp:lastModifiedBy>
  <cp:lastPrinted>2022-05-25T00:15:00Z</cp:lastPrinted>
  <dcterms:modified xsi:type="dcterms:W3CDTF">2022-06-10T00:21:18Z</dcterms:modified>
  <dc:title>马钢（集团）控股有限公司文件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2022-05-18T00:00:00Z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7B42AAADE52A4BAC84BA0C39322C3FAE</vt:lpwstr>
  </property>
</Properties>
</file>